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97" w:rsidRDefault="00840A97" w:rsidP="00840A97">
      <w:pPr>
        <w:pStyle w:val="Default"/>
      </w:pPr>
    </w:p>
    <w:p w:rsidR="00840A97" w:rsidRDefault="00840A97" w:rsidP="00840A97">
      <w:pPr>
        <w:pStyle w:val="Default"/>
        <w:jc w:val="center"/>
        <w:rPr>
          <w:sz w:val="23"/>
          <w:szCs w:val="23"/>
        </w:rPr>
      </w:pPr>
      <w:r>
        <w:rPr>
          <w:sz w:val="23"/>
          <w:szCs w:val="23"/>
        </w:rPr>
        <w:t>T.C.</w:t>
      </w:r>
    </w:p>
    <w:p w:rsidR="00840A97" w:rsidRDefault="00840A97" w:rsidP="00840A97">
      <w:pPr>
        <w:pStyle w:val="Default"/>
        <w:jc w:val="center"/>
        <w:rPr>
          <w:sz w:val="23"/>
          <w:szCs w:val="23"/>
        </w:rPr>
      </w:pPr>
      <w:r>
        <w:rPr>
          <w:sz w:val="23"/>
          <w:szCs w:val="23"/>
        </w:rPr>
        <w:t>TOPRAK MAHSULLERİ OFİSİ GENEL MÜDÜRLÜĞÜ</w:t>
      </w:r>
    </w:p>
    <w:p w:rsidR="00840A97" w:rsidRDefault="00840A97" w:rsidP="00840A97">
      <w:pPr>
        <w:pStyle w:val="Default"/>
        <w:jc w:val="center"/>
        <w:rPr>
          <w:sz w:val="23"/>
          <w:szCs w:val="23"/>
        </w:rPr>
      </w:pPr>
      <w:r>
        <w:rPr>
          <w:sz w:val="23"/>
          <w:szCs w:val="23"/>
        </w:rPr>
        <w:t>İzmir Şube Müdürlüğü</w:t>
      </w:r>
    </w:p>
    <w:p w:rsidR="00840A97" w:rsidRDefault="00840A97" w:rsidP="00840A97">
      <w:pPr>
        <w:pStyle w:val="Default"/>
        <w:rPr>
          <w:sz w:val="23"/>
          <w:szCs w:val="23"/>
        </w:rPr>
      </w:pPr>
    </w:p>
    <w:p w:rsidR="00840A97" w:rsidRDefault="00840A97" w:rsidP="00840A97">
      <w:pPr>
        <w:pStyle w:val="Default"/>
      </w:pPr>
    </w:p>
    <w:p w:rsidR="00840A97" w:rsidRDefault="00840A97" w:rsidP="00840A97">
      <w:pPr>
        <w:pStyle w:val="Default"/>
        <w:rPr>
          <w:b/>
          <w:sz w:val="23"/>
          <w:szCs w:val="23"/>
          <w:u w:val="single"/>
        </w:rPr>
      </w:pPr>
      <w:r w:rsidRPr="00840A97">
        <w:rPr>
          <w:b/>
          <w:u w:val="single"/>
        </w:rPr>
        <w:t xml:space="preserve"> </w:t>
      </w:r>
      <w:r w:rsidRPr="00840A97">
        <w:rPr>
          <w:b/>
          <w:sz w:val="23"/>
          <w:szCs w:val="23"/>
          <w:u w:val="single"/>
        </w:rPr>
        <w:t>Kuru üzüm satışı</w:t>
      </w:r>
      <w:r>
        <w:rPr>
          <w:b/>
          <w:sz w:val="23"/>
          <w:szCs w:val="23"/>
          <w:u w:val="single"/>
        </w:rPr>
        <w:t xml:space="preserve"> </w:t>
      </w:r>
    </w:p>
    <w:p w:rsidR="00840A97" w:rsidRPr="00840A97" w:rsidRDefault="00840A97" w:rsidP="00840A97">
      <w:pPr>
        <w:pStyle w:val="Default"/>
        <w:rPr>
          <w:b/>
          <w:color w:val="auto"/>
          <w:u w:val="single"/>
        </w:rPr>
      </w:pPr>
    </w:p>
    <w:p w:rsidR="00840A97" w:rsidRDefault="00840A97" w:rsidP="00840A97">
      <w:pPr>
        <w:jc w:val="center"/>
      </w:pPr>
      <w:r>
        <w:t xml:space="preserve">İzmir Şube ve Manisa Ajans Amirliği stoklarında bulunan 2019 yılı mahsulü çekirdeksiz kuru üzümler 1 Nisan 2020 tarihinden itibaren ilave nakliye ve </w:t>
      </w:r>
      <w:proofErr w:type="spellStart"/>
      <w:r>
        <w:t>maniplasyon</w:t>
      </w:r>
      <w:proofErr w:type="spellEnd"/>
      <w:r>
        <w:t xml:space="preserve"> dâhil, KDV hariç olmak üzere peşin bedel mukabilinde aşağıdaki fiyatlardan,</w:t>
      </w:r>
    </w:p>
    <w:p w:rsidR="00840A97" w:rsidRDefault="00840A97" w:rsidP="00840A97">
      <w:pPr>
        <w:jc w:val="center"/>
      </w:pPr>
      <w:r>
        <w:t xml:space="preserve">6111 (10 </w:t>
      </w:r>
      <w:proofErr w:type="spellStart"/>
      <w:r>
        <w:t>no</w:t>
      </w:r>
      <w:proofErr w:type="spellEnd"/>
      <w:r>
        <w:t>) 10,90 TL/kg,</w:t>
      </w:r>
    </w:p>
    <w:p w:rsidR="00840A97" w:rsidRDefault="00840A97" w:rsidP="00840A97">
      <w:pPr>
        <w:jc w:val="center"/>
      </w:pPr>
      <w:r>
        <w:t xml:space="preserve">6112 (9 </w:t>
      </w:r>
      <w:proofErr w:type="spellStart"/>
      <w:r>
        <w:t>no</w:t>
      </w:r>
      <w:proofErr w:type="spellEnd"/>
      <w:r>
        <w:t>) 10,50 TL/kg,</w:t>
      </w:r>
    </w:p>
    <w:p w:rsidR="00840A97" w:rsidRDefault="00840A97" w:rsidP="00840A97">
      <w:pPr>
        <w:jc w:val="center"/>
      </w:pPr>
      <w:r>
        <w:t xml:space="preserve">6113 (8 </w:t>
      </w:r>
      <w:proofErr w:type="spellStart"/>
      <w:r>
        <w:t>no</w:t>
      </w:r>
      <w:proofErr w:type="spellEnd"/>
      <w:r>
        <w:t>) 10,00 TL/kg,</w:t>
      </w:r>
    </w:p>
    <w:p w:rsidR="00840A97" w:rsidRDefault="00840A97" w:rsidP="00840A97">
      <w:pPr>
        <w:jc w:val="center"/>
      </w:pPr>
      <w:r>
        <w:t xml:space="preserve">6114 (7 </w:t>
      </w:r>
      <w:proofErr w:type="spellStart"/>
      <w:r>
        <w:t>no</w:t>
      </w:r>
      <w:proofErr w:type="spellEnd"/>
      <w:r>
        <w:t>) 9,50 TL/kg,</w:t>
      </w:r>
    </w:p>
    <w:p w:rsidR="00840A97" w:rsidRDefault="00840A97" w:rsidP="00840A97">
      <w:pPr>
        <w:jc w:val="center"/>
      </w:pPr>
      <w:proofErr w:type="gramStart"/>
      <w:r>
        <w:t>satışa</w:t>
      </w:r>
      <w:proofErr w:type="gramEnd"/>
      <w:r>
        <w:t xml:space="preserve"> açılmıştır. Fiyatlarımız 30 Nisan 2020 tarihine kadar geçerlidir.</w:t>
      </w:r>
    </w:p>
    <w:p w:rsidR="00840A97" w:rsidRDefault="00840A97" w:rsidP="00840A97">
      <w:pPr>
        <w:jc w:val="center"/>
      </w:pPr>
      <w:r>
        <w:t>Talimatın alınmasına müteakip, Şube Müdürlüğünüz hinterlandında bulunan ilgili firmalara çekirdeksiz kuru üzüm satışları duyurulacaktır. Numune talep edilmesi halinde depolardan KDV dâhil 15,00 TL/kg fiyattan en az 5 kg olacak şekilde verilecektir. Bunun altındaki numune talepleri karşılanmayacaktır.</w:t>
      </w:r>
    </w:p>
    <w:p w:rsidR="00840A97" w:rsidRDefault="00840A97" w:rsidP="00840A97">
      <w:pPr>
        <w:jc w:val="center"/>
      </w:pPr>
      <w:r>
        <w:t xml:space="preserve">Satışlar peşin bedel mukabilinde yapılacaktır. Firmaların, satın alacağı miktara karşılık gelen ürün bedeli + KDV ile borsa tescil ücretini peşin olarak Şube Müdürlüğünüz banka hesaplarına yatırılmasına müteakip </w:t>
      </w:r>
      <w:proofErr w:type="spellStart"/>
      <w:r>
        <w:t>teslimatlara</w:t>
      </w:r>
      <w:proofErr w:type="spellEnd"/>
      <w:r>
        <w:t xml:space="preserve"> başlanacaktır. Çekirdeksiz kuru üzüm satın almak isteyen firmalara ekte yer alan Taahhütname (Ek-1) imzalattırılacaktır.</w:t>
      </w:r>
    </w:p>
    <w:p w:rsidR="00840A97" w:rsidRDefault="00840A97" w:rsidP="00840A97">
      <w:pPr>
        <w:jc w:val="center"/>
      </w:pPr>
      <w:r>
        <w:t>Nihai satış fiyatına göre ilave tahsilat ya da geri ödeme söz konusu olabilecektir. İlave tahsilat gerekmesi durumunda tahsilat olmadan yükleme yapılmayacaktır.</w:t>
      </w:r>
    </w:p>
    <w:p w:rsidR="00840A97" w:rsidRDefault="00840A97" w:rsidP="00840A97">
      <w:pPr>
        <w:jc w:val="center"/>
      </w:pPr>
      <w:r>
        <w:t>Bir depodan birden fazla firmanın ürün almak istemesi durumunda firmalar arasında eşit oranda teslimat yapılacaktır.</w:t>
      </w:r>
    </w:p>
    <w:p w:rsidR="00840A97" w:rsidRDefault="00840A97" w:rsidP="00840A97">
      <w:pPr>
        <w:jc w:val="center"/>
      </w:pPr>
      <w:r>
        <w:t>Alıcının, yüklenmiş ürünü satın almaktan vazgeçmesi halinde yükleme ve boşaltma giderleri,</w:t>
      </w:r>
    </w:p>
    <w:p w:rsidR="00840A97" w:rsidRDefault="00840A97" w:rsidP="00840A97">
      <w:pPr>
        <w:jc w:val="center"/>
      </w:pPr>
      <w:r>
        <w:t>TMO hesaplarına yatırmış olduğu ürün bedelinden tahsil edilecektir.</w:t>
      </w:r>
    </w:p>
    <w:p w:rsidR="00840A97" w:rsidRDefault="00840A97" w:rsidP="00840A97">
      <w:pPr>
        <w:jc w:val="center"/>
      </w:pPr>
      <w:r>
        <w:t>TMO’nun banka hesaplarına, alıcı tarafından yatırılan paralardan bakiye kalması durumunda bakiye için ilave ödeme (faiz vb.) yapılmayacaktır.</w:t>
      </w:r>
    </w:p>
    <w:p w:rsidR="00840A97" w:rsidRDefault="00840A97" w:rsidP="00840A97">
      <w:pPr>
        <w:jc w:val="center"/>
      </w:pPr>
      <w:r>
        <w:t>Satış teslimat programları Şube Müdürlüğünüzce hazırlanacak olup ilgili firmalara duyurulacak ve firmaların bu programa uymaları sağlanacaktır.</w:t>
      </w:r>
    </w:p>
    <w:p w:rsidR="00840A97" w:rsidRDefault="00840A97" w:rsidP="00840A97">
      <w:pPr>
        <w:jc w:val="center"/>
      </w:pPr>
      <w:r>
        <w:t>TMO’dan kaynaklanan sebeplerle teslimat programında yaşanan gecikmelerde firmalara ek süre verilecektir.</w:t>
      </w:r>
    </w:p>
    <w:p w:rsidR="00C15528" w:rsidRDefault="00840A97" w:rsidP="00840A97">
      <w:pPr>
        <w:jc w:val="center"/>
      </w:pPr>
      <w:r>
        <w:t>Satışlar, Alıcı vasıtalarına (kamyon vb.) dökme veya çuvallı yapılacak ve Kurumumuzca yap</w:t>
      </w:r>
      <w:r>
        <w:t xml:space="preserve">ılan tartı esas alınacaktır. </w:t>
      </w:r>
    </w:p>
    <w:p w:rsidR="00840A97" w:rsidRDefault="00840A97" w:rsidP="00840A97">
      <w:pPr>
        <w:jc w:val="center"/>
      </w:pPr>
      <w:r>
        <w:t>Satışa konu çekirdeksiz kuru üzümün depodan Alıcı vasıtalarına yüklenmesi işi Kurumumuza aittir.</w:t>
      </w:r>
    </w:p>
    <w:p w:rsidR="00840A97" w:rsidRDefault="00840A97" w:rsidP="00840A97">
      <w:pPr>
        <w:jc w:val="center"/>
      </w:pPr>
      <w:r>
        <w:lastRenderedPageBreak/>
        <w:t>Teslimatlar, mesai günleri içinde yapılacak olup mesai oluşması durumunda firmalardan fazla mesai ücreti alınmayacaktır.</w:t>
      </w:r>
    </w:p>
    <w:p w:rsidR="00840A97" w:rsidRDefault="00840A97" w:rsidP="00840A97">
      <w:pPr>
        <w:jc w:val="center"/>
      </w:pPr>
      <w:r>
        <w:t>Ancak, Alıcı tarafından Cumartesi, Pazar günleri ve resmi tatil günlerinde teslimat yapılması talebinde bulunulması ve bu talebin iş yeriniz tarafından uygun görülmesi halinde, hesaplanacak brüt fazla mesai ücreti KDV ile birlikte tahsil edilmesi durumunda teslimatlar devam edecektir.</w:t>
      </w:r>
    </w:p>
    <w:p w:rsidR="00840A97" w:rsidRDefault="00840A97" w:rsidP="00840A97">
      <w:pPr>
        <w:jc w:val="center"/>
      </w:pPr>
      <w:r>
        <w:t>Satışta kullanılacak olan cihaz ve malzemelerin günlük bakım, ayar ve kontrolleri yapılacaktır.</w:t>
      </w:r>
    </w:p>
    <w:p w:rsidR="00840A97" w:rsidRDefault="00840A97" w:rsidP="00840A97">
      <w:pPr>
        <w:jc w:val="center"/>
      </w:pPr>
      <w:r>
        <w:t xml:space="preserve">Ürün teslimatlarındaki tartım işlemlerinde; öncelikle </w:t>
      </w:r>
      <w:proofErr w:type="gramStart"/>
      <w:r>
        <w:t>kalibrasyonu</w:t>
      </w:r>
      <w:proofErr w:type="gramEnd"/>
      <w:r>
        <w:t>, kontrol ve muayenesi yapılmış araba baskülleri kullanılacak olup tartımlarda dara alınırken, aracın ilk tartı sırasında taşıdığı malzeme, eşya ve benzerinin aynını taşımasına ve plaka numarasına dikkat edilecektir.</w:t>
      </w:r>
    </w:p>
    <w:p w:rsidR="00840A97" w:rsidRDefault="00840A97" w:rsidP="00840A97">
      <w:pPr>
        <w:jc w:val="center"/>
      </w:pPr>
      <w:r>
        <w:t>Ayrıca, çuval darası 500 gr olarak düşülecektir.</w:t>
      </w:r>
    </w:p>
    <w:p w:rsidR="00840A97" w:rsidRDefault="00840A97" w:rsidP="00840A97">
      <w:pPr>
        <w:jc w:val="center"/>
      </w:pPr>
      <w:r>
        <w:t>Tartı esnasında aracın bütün tekerlerinin baskül platformu üzerinde bulunmasına da dikkat edilecektir.</w:t>
      </w:r>
    </w:p>
    <w:p w:rsidR="00840A97" w:rsidRDefault="00840A97" w:rsidP="00840A97">
      <w:pPr>
        <w:jc w:val="center"/>
      </w:pPr>
      <w:r>
        <w:t xml:space="preserve">Yüklemelerde Karayolları Kanunu’nda belirtilen tonaj </w:t>
      </w:r>
      <w:proofErr w:type="gramStart"/>
      <w:r>
        <w:t>tahditlerine</w:t>
      </w:r>
      <w:proofErr w:type="gramEnd"/>
      <w:r>
        <w:t xml:space="preserve"> uyulacak, kesinlikle tartı toleransları uygulanmayacaktır. (TOPLAM AĞIRLIK = NET AĞIRLIK [Aracın yüksüz ağırlığı] +İSTİAP HADDİ (Araca Verilecek Yük Miktarı))</w:t>
      </w:r>
    </w:p>
    <w:p w:rsidR="00840A97" w:rsidRDefault="00840A97" w:rsidP="00840A97">
      <w:pPr>
        <w:jc w:val="center"/>
      </w:pPr>
      <w:r>
        <w:t>Kullanılacak tüm tartı aletlerinin baskül teknisyeni tarafından kalibre edilmesi sağlanacaktır.</w:t>
      </w:r>
    </w:p>
    <w:p w:rsidR="00840A97" w:rsidRDefault="00840A97" w:rsidP="00840A97">
      <w:pPr>
        <w:jc w:val="center"/>
      </w:pPr>
      <w:r>
        <w:t>Ayrıca 1000 çekerli basküllerin ayar ve kontrolleri, teslimata başlamadan önce her sabah ve öğleden sonra test ağırlıkları (etalon) kullanılarak gözden geçirilecektir. Yapılan tartı ayar ve kontrolleri mutlaka tutanağa bağlanacaktır.</w:t>
      </w:r>
    </w:p>
    <w:p w:rsidR="00840A97" w:rsidRDefault="00840A97" w:rsidP="00840A97">
      <w:pPr>
        <w:jc w:val="center"/>
      </w:pPr>
      <w:r>
        <w:t xml:space="preserve">1000 çekerli basküller, yalnızca zorunlu hallerde kullanılacaktır. Tartımlarda 1000 çekerli mekanik baskül kullanılması durumunda; baskül platformunun alabileceği çuval miktarı dikkate alınarak ve tartımı olumsuz etkilemeyecek şekilde gruplar halinde tartım yapılarak her grup tartısı sonucu çuval sayısı ve brüt kilo “Kantar Çeki </w:t>
      </w:r>
      <w:proofErr w:type="spellStart"/>
      <w:r>
        <w:t>Pusulası”na</w:t>
      </w:r>
      <w:proofErr w:type="spellEnd"/>
      <w:r>
        <w:t xml:space="preserve"> işlenecektir. Alıcıya ait çuvallar doldurulmadan önce tartılarak belirlenen dara ağırlıkları “Kantar Çeki </w:t>
      </w:r>
      <w:proofErr w:type="spellStart"/>
      <w:r>
        <w:t>Pusulası”nın</w:t>
      </w:r>
      <w:proofErr w:type="spellEnd"/>
      <w:r>
        <w:t xml:space="preserve"> toplam dara hanesine yazılacak, toplam brüt ağırlıktan toplam çuval darası düşülerek bulunan rakam toplam net ağırlık hanesine işlenecektir. Kantar Çeki </w:t>
      </w:r>
      <w:proofErr w:type="spellStart"/>
      <w:r>
        <w:t>Pusulası’nın</w:t>
      </w:r>
      <w:proofErr w:type="spellEnd"/>
      <w:r>
        <w:t xml:space="preserve"> Seri Numarasına göre takip edilmesi sağlanarak, her sayfaya bir (1) alıcı aracına ait tartı bilgileri girilecek, Depo Memuru/Teknisyeni, Tartı Memuru veya görevli, personel ile alıcı veya alıcı temsilcisi tarafından Kantar Çeki Pusulasının imzalanması sağlanacaktır.</w:t>
      </w:r>
    </w:p>
    <w:p w:rsidR="00840A97" w:rsidRDefault="00840A97" w:rsidP="00840A97">
      <w:pPr>
        <w:jc w:val="center"/>
      </w:pPr>
      <w:r>
        <w:t xml:space="preserve">Tartımlarda 1000 çekerli elektronik (dijital) ve yazıcısından çıktı verebilen baskül kullanılması durumunda; tartım sonucu baskül yazıcısından alınacak çıktı bilgileri, “Kantar Çeki </w:t>
      </w:r>
      <w:proofErr w:type="spellStart"/>
      <w:r>
        <w:t>Pusulası”na</w:t>
      </w:r>
      <w:proofErr w:type="spellEnd"/>
      <w:r>
        <w:t xml:space="preserve"> işlenecek ve yazıcı çıktısı Kantar Çeki </w:t>
      </w:r>
      <w:proofErr w:type="spellStart"/>
      <w:r>
        <w:t>Pusulası’na</w:t>
      </w:r>
      <w:proofErr w:type="spellEnd"/>
      <w:r>
        <w:t xml:space="preserve"> eklenecektir. Muhasebe sistemi küsuratlı sayı kabul etmediğinden, dijital basküllerle yapılan tartımlar Fındık Kantar Çeki </w:t>
      </w:r>
      <w:proofErr w:type="spellStart"/>
      <w:r>
        <w:t>Pusulası’na</w:t>
      </w:r>
      <w:proofErr w:type="spellEnd"/>
      <w:r>
        <w:t xml:space="preserve"> işlenmeden önce virgülden sonraki kesirlerden 4’e kadar olanlar bir alta, 5 ve üzeri olanlar yukarı yuvarlanarak tama iblağ edilecektir.</w:t>
      </w:r>
    </w:p>
    <w:p w:rsidR="00840A97" w:rsidRDefault="00840A97" w:rsidP="00840A97">
      <w:pPr>
        <w:jc w:val="center"/>
      </w:pPr>
      <w:r>
        <w:t>Günlük satış bilgileri Kantar Çeki Defteri ve Depo Defteri’ne işlenecektir.</w:t>
      </w:r>
    </w:p>
    <w:p w:rsidR="00840A97" w:rsidRDefault="00840A97" w:rsidP="00840A97">
      <w:pPr>
        <w:jc w:val="center"/>
      </w:pPr>
      <w:r>
        <w:t>Alıcı, kendisinin bulunmaması durumunda ürün teslimatında, alıcı temsilcisinin hazır bulunması veya ürünü alıcı adına teslim almaya yetkili olduğunu belirtir yetki belgesini TMO’ya ibraz etmesi şarttır.</w:t>
      </w:r>
    </w:p>
    <w:p w:rsidR="00840A97" w:rsidRDefault="00840A97" w:rsidP="00840A97">
      <w:pPr>
        <w:jc w:val="center"/>
      </w:pPr>
      <w:r>
        <w:t>Satışlarda teslim edilen çekirdeksiz kuru üzümün kalite ve miktarı teslimde nihai olup Kurumumuzca yapılan tartı esastır.</w:t>
      </w:r>
    </w:p>
    <w:p w:rsidR="00840A97" w:rsidRDefault="00840A97" w:rsidP="00840A97">
      <w:pPr>
        <w:jc w:val="center"/>
      </w:pPr>
      <w:r>
        <w:lastRenderedPageBreak/>
        <w:t>Ajans Amirliğinizce, her günün sonunda peşin satış bilgilerini ve teslimat miktarlarını ekli cetvele (Ek-2) göre doldurarak izmir.ticaret@tmo.gov.tr mail adreslerine e-posta ile bildireceklerdir.</w:t>
      </w:r>
    </w:p>
    <w:p w:rsidR="00840A97" w:rsidRDefault="00840A97" w:rsidP="00840A97">
      <w:pPr>
        <w:jc w:val="center"/>
      </w:pPr>
      <w:r>
        <w:t>Ajans Müdürü ve/veya görevlendireceği personeller tarafından satış işyerlerini sıkı denetim altında bulundurup işlemlerin talimat ve mevzuatlarımız doğrultusunda titizlikle yapılmasını sağlayacak ve bu konuda gerekli önlemleri zamanında alacaktır.</w:t>
      </w:r>
    </w:p>
    <w:p w:rsidR="00840A97" w:rsidRDefault="00840A97" w:rsidP="00840A97">
      <w:pPr>
        <w:jc w:val="center"/>
      </w:pPr>
      <w:r>
        <w:t>Talimatlar ilgili personele okutularak imza altına alınacaktır. Yukarıda belirtilen hususların yanı sıra, tereddüt edilen hususlarda Fındık İşleri Dairesi Başkanlığı’nın talimatları doğrultusunda hareket edilecektir.</w:t>
      </w:r>
    </w:p>
    <w:p w:rsidR="00840A97" w:rsidRDefault="00840A97" w:rsidP="00840A97">
      <w:pPr>
        <w:jc w:val="center"/>
      </w:pPr>
    </w:p>
    <w:p w:rsidR="00840A97" w:rsidRDefault="00840A97" w:rsidP="00840A97">
      <w:pPr>
        <w:jc w:val="center"/>
      </w:pPr>
      <w:bookmarkStart w:id="0" w:name="_GoBack"/>
      <w:bookmarkEnd w:id="0"/>
    </w:p>
    <w:p w:rsidR="00840A97" w:rsidRDefault="00840A97" w:rsidP="00840A97">
      <w:pPr>
        <w:jc w:val="center"/>
      </w:pPr>
      <w:r>
        <w:t xml:space="preserve">T A </w:t>
      </w:r>
      <w:proofErr w:type="spellStart"/>
      <w:r>
        <w:t>A</w:t>
      </w:r>
      <w:proofErr w:type="spellEnd"/>
      <w:r>
        <w:t xml:space="preserve"> H </w:t>
      </w:r>
      <w:proofErr w:type="spellStart"/>
      <w:r>
        <w:t>H</w:t>
      </w:r>
      <w:proofErr w:type="spellEnd"/>
      <w:r>
        <w:t xml:space="preserve"> Ü T N A M E</w:t>
      </w:r>
    </w:p>
    <w:p w:rsidR="00840A97" w:rsidRDefault="00840A97" w:rsidP="00840A97">
      <w:pPr>
        <w:jc w:val="center"/>
      </w:pPr>
      <w:r>
        <w:t>TOPRAK MAHSULLERİ OFİSİ</w:t>
      </w:r>
    </w:p>
    <w:p w:rsidR="00840A97" w:rsidRDefault="00840A97" w:rsidP="00840A97">
      <w:pPr>
        <w:jc w:val="center"/>
      </w:pPr>
      <w:r>
        <w:t>ŞUBE MÜDÜRLÜĞÜNE</w:t>
      </w:r>
    </w:p>
    <w:p w:rsidR="00840A97" w:rsidRDefault="00840A97" w:rsidP="00840A97">
      <w:pPr>
        <w:jc w:val="center"/>
      </w:pPr>
      <w:proofErr w:type="gramStart"/>
      <w:r>
        <w:t>…………………</w:t>
      </w:r>
      <w:proofErr w:type="gramEnd"/>
    </w:p>
    <w:p w:rsidR="00840A97" w:rsidRDefault="00840A97" w:rsidP="00840A97">
      <w:pPr>
        <w:jc w:val="center"/>
      </w:pPr>
      <w:r>
        <w:t>Şube Müdürlüğünüz stoklarında bulunan çekirdeksiz kuru üzümlerden peşin bedel mukabili satın almak istiyorum.</w:t>
      </w:r>
    </w:p>
    <w:p w:rsidR="00840A97" w:rsidRDefault="00840A97" w:rsidP="00840A97">
      <w:pPr>
        <w:jc w:val="center"/>
      </w:pPr>
      <w:r>
        <w:t>Kurumunuzun peşin serbest satış sistemine ait genel uygulama esasları hakkında bilgi sahibi olduğumu ve söz konusu uygulama esaslarından olan:</w:t>
      </w:r>
    </w:p>
    <w:p w:rsidR="00840A97" w:rsidRDefault="00840A97" w:rsidP="00840A97">
      <w:pPr>
        <w:jc w:val="center"/>
      </w:pPr>
      <w:r>
        <w:t>1. TMO’nun banka ve işyerleri hesaplarına, alıcılar tarafından yatırılan meblağın önce “Alınan Sipariş Avansları” hesabına alındığı,</w:t>
      </w:r>
    </w:p>
    <w:p w:rsidR="00840A97" w:rsidRDefault="00840A97" w:rsidP="00840A97">
      <w:pPr>
        <w:jc w:val="center"/>
      </w:pPr>
      <w:r>
        <w:t xml:space="preserve">2. Teslimatın belirli bir program dâhilinde yapıldığı, yapılan günlük </w:t>
      </w:r>
      <w:proofErr w:type="spellStart"/>
      <w:r>
        <w:t>teslimatlarda</w:t>
      </w:r>
      <w:proofErr w:type="spellEnd"/>
      <w:r>
        <w:t xml:space="preserve"> cari satış fiyat ve ilave ücretlerinin uygulandığı,</w:t>
      </w:r>
    </w:p>
    <w:p w:rsidR="00840A97" w:rsidRDefault="00840A97" w:rsidP="00840A97">
      <w:pPr>
        <w:jc w:val="center"/>
      </w:pPr>
      <w:r>
        <w:t>3. Avans niteliğinde TMO hesaplarına alıcılar tarafından yatırılan parayı karşılayacak miktarda emtia bulunmaması halinde TMO’nun teslimat şekli ve miktarının aynen kabul edildiği,</w:t>
      </w:r>
    </w:p>
    <w:p w:rsidR="00840A97" w:rsidRDefault="00840A97" w:rsidP="00840A97">
      <w:pPr>
        <w:jc w:val="center"/>
      </w:pPr>
      <w:r>
        <w:t>4. Alıcının, yüklenmiş emtiayı satın almaktan vazgeçmesi halinde yükleme ve boşaltma giderlerinin, alıcının TMO hesaplarına yatırmış olduğu ürün bedelinden tahsil edileceği,</w:t>
      </w:r>
    </w:p>
    <w:p w:rsidR="00840A97" w:rsidRDefault="00840A97" w:rsidP="00840A97">
      <w:pPr>
        <w:jc w:val="center"/>
      </w:pPr>
      <w:r>
        <w:t>5. TMO’nun banka ve işyerleri hesaplarına, alıcılar tarafından yatırılan paralar veya nakde dönüşebilen değerler siparişin kabulü anlamını taşımaz ve TMO tarafından bir taahhüt zorunluluğu taşımaz. Bu konuda yapılan ödemeler için de TMO herhangi bir maliyet (faiz vs.) ödenmeyeceği,</w:t>
      </w:r>
    </w:p>
    <w:p w:rsidR="00840A97" w:rsidRDefault="00840A97" w:rsidP="00840A97">
      <w:pPr>
        <w:jc w:val="center"/>
      </w:pPr>
      <w:r>
        <w:t>Husus ve şartlarını aynen kabul ettiğimi ve herhangi bir itirazım söz konusu olmayacağını taahhüt ederim.</w:t>
      </w:r>
    </w:p>
    <w:p w:rsidR="00840A97" w:rsidRDefault="00840A97" w:rsidP="00840A97">
      <w:pPr>
        <w:jc w:val="center"/>
      </w:pPr>
      <w:r>
        <w:t>Tarih: …/…/2020</w:t>
      </w:r>
    </w:p>
    <w:p w:rsidR="00840A97" w:rsidRDefault="00840A97" w:rsidP="00840A97">
      <w:pPr>
        <w:jc w:val="center"/>
      </w:pPr>
      <w:r>
        <w:t>KAŞE/İMZA</w:t>
      </w:r>
    </w:p>
    <w:sectPr w:rsidR="00840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97"/>
    <w:rsid w:val="00840A97"/>
    <w:rsid w:val="00C15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3E1BF-6376-447C-87D2-E34ADE3D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40A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1122</Words>
  <Characters>6402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1</cp:revision>
  <dcterms:created xsi:type="dcterms:W3CDTF">2020-04-02T10:43:00Z</dcterms:created>
  <dcterms:modified xsi:type="dcterms:W3CDTF">2020-04-02T10:49:00Z</dcterms:modified>
</cp:coreProperties>
</file>